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  <w:rtl w:val="0"/>
        </w:rPr>
        <w:t xml:space="preserve">Ежегодно, 3 сентября в нашей стране отмечается памятная дата - День солидарности в борьбе с терроризмом. Дата связана с одним из наиболее трагичных событий в истории современной России – террористическим актом в школе № 1 г. Беслан (Республика Северная Осетия-Алания). </w:t>
      </w:r>
    </w:p>
    <w:p w:rsidR="00000000" w:rsidDel="00000000" w:rsidP="00000000" w:rsidRDefault="00000000" w:rsidRPr="00000000" w14:paraId="00000002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  <w:rtl w:val="0"/>
        </w:rPr>
        <w:t xml:space="preserve">1 сентября 2004 года группа террористов ворвалась на территорию школы во время проведения торжественной линейки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  <w:rtl w:val="0"/>
        </w:rPr>
        <w:t xml:space="preserve">и захватила учащихся, их родственников и друзей, преподавателей - 1186 человек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  <w:rtl w:val="0"/>
        </w:rPr>
        <w:t xml:space="preserve"> Почти три дня террористы удерживали людей в заминированном здании школы. Бандиты расстреливали людей за любые проявления неповиновения и в целях устрашения. Переговоры по освобождению заложников к успеху не привели. В результате цепи трагических событий подразделения специального назначения ФСБ России и подразделения 58-й армии ВС РФ были вынуждены штурмовать здание школы. </w:t>
      </w:r>
    </w:p>
    <w:p w:rsidR="00000000" w:rsidDel="00000000" w:rsidP="00000000" w:rsidRDefault="00000000" w:rsidRPr="00000000" w14:paraId="00000003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  <w:rtl w:val="0"/>
        </w:rPr>
        <w:t xml:space="preserve">Во время теракта погибли 314 заложников, из них 186 детей в возрасте от 1 года до 17 лет. Потери понесли силы правопорядка: погибли два сотрудника МЧС России, шесть гражданских спасателей, один сотрудник МВД. Спецназ ФСБ понес самые крупные потери в одной операции за всю историю существования: погибли 10 сотрудников Центра специального назначения, в их числе уроженец г. Балаково Саратовской области, майор Маляров Вячеслав Владимирович. </w:t>
      </w:r>
    </w:p>
    <w:p w:rsidR="00000000" w:rsidDel="00000000" w:rsidP="00000000" w:rsidRDefault="00000000" w:rsidRPr="00000000" w14:paraId="00000004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783 человека из числа заложников, военнослужащих и гражданских лиц получили ранения разной степени тяжести. Часть бывших заложников и участников тех трагических событий по сей день страдают от полученных психологических травм. </w:t>
      </w:r>
    </w:p>
    <w:p w:rsidR="00000000" w:rsidDel="00000000" w:rsidP="00000000" w:rsidRDefault="00000000" w:rsidRPr="00000000" w14:paraId="00000005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Событиям в Беслане в 2004 году предшествовала целая серия терактов. Так, 6 февраля в московском метрополитене террорист-смертник подорвал самодельное взрывное устройство, погиб 41 человек и более 250 получили ранения; во время празднования Дня Победы в городе Грозном в результате взрыва заложенной в трибуне стадиона бомбы погибли президент Чеченской Республики Ахмат Кадыров и председатель Госсовета Хусейн Исаев; 21-22 июня группировка бандитов под предводительством одиозного террориста Шамиля Басаева предприняла широкомасштабное нападение на город Назрань (Республика Ингушетия), в ходе которого погибло 95 человек, в том числе 25 мирных жителей, и был захвачен склад с оружием, которое, предположительно, использовалось во время теракта в Беслане, также следствием было установлено, что не менее девяти уничтоженных в Беслане террористов находились в розыске за участие в данном нападении; 24 августа террористками-смертницами были совершены взрывы самолётов Ту-154 и Ту-134 в воздухе над Тульской и Ростовской областями, погибли 90 человек; в тот же день произошел взрыв на остановке общественного транспорта на Каширском шоссе в Москве, ранения получили 4 человека; 31 августа женщина-смертница привела в действие взрывное устройство у станции метро «Рижская» (Москва), погибло 8 человек, 51 - получили ранения. </w:t>
      </w:r>
    </w:p>
    <w:p w:rsidR="00000000" w:rsidDel="00000000" w:rsidP="00000000" w:rsidRDefault="00000000" w:rsidRPr="00000000" w14:paraId="00000006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Принятыми руководством страны мерами волну терактов на территории России удалось остановить. Регион Северного Кавказа вновь превратился в место притяжения российских и иностранных туристов. Однако угроза сохраняется и в настоящее время. </w:t>
      </w:r>
    </w:p>
    <w:p w:rsidR="00000000" w:rsidDel="00000000" w:rsidP="00000000" w:rsidRDefault="00000000" w:rsidRPr="00000000" w14:paraId="00000007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В 2023 году, к сожалению, возникли новые угрозы террористической опасности, связанные с деятельностью украинских неонацистов. </w:t>
      </w:r>
    </w:p>
    <w:p w:rsidR="00000000" w:rsidDel="00000000" w:rsidP="00000000" w:rsidRDefault="00000000" w:rsidRPr="00000000" w14:paraId="00000008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Так, согласно информации МВД России отмечен резкий рост количества поступающих из регионов нашей страны сообщений о новом способе вовлечения граждан в противоправную деятельность со стороны телефонных мошенников с Украины. Они не только похищают деньги обманутых россиян, но и вовлекают граждан их в совершение диверсий и террористических актов.</w:t>
      </w:r>
    </w:p>
    <w:p w:rsidR="00000000" w:rsidDel="00000000" w:rsidP="00000000" w:rsidRDefault="00000000" w:rsidRPr="00000000" w14:paraId="00000009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Путем запугивания и обмана, угроз, в том числе убийством родных и близких, они требуют совершить поджог объектов военной, транспортной или банковской инфраструктуры. </w:t>
      </w:r>
    </w:p>
    <w:p w:rsidR="00000000" w:rsidDel="00000000" w:rsidP="00000000" w:rsidRDefault="00000000" w:rsidRPr="00000000" w14:paraId="0000000A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Большинство их жертв – люди пожилого возраста, которые в данном случае рассматриваются зарубежными преступниками как расходный материал для создания информационных поводов. Поэтому очень важно всегда быть на связи со своими близкими пожилого возраста, оказывать им помощь и поддержку, обезопасить от новых угроз. </w:t>
      </w:r>
    </w:p>
    <w:p w:rsidR="00000000" w:rsidDel="00000000" w:rsidP="00000000" w:rsidRDefault="00000000" w:rsidRPr="00000000" w14:paraId="0000000B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Кроме того, имеет место практика прямого обращения к жителям с предложением совершить диверсию или теракт за денежное вознаграждение. В основном в данную категорию попадают лица, страдающие от наркотической зависимости, приобретающие наркотики обезличенным способом и таким же образом получающие указания своих иностранных кураторов. Однако нельзя исключать и вовлечение молодежи, в том числе несовершеннолетних граждан, не до конца осознающих тяжесть и последствия совершаемых ими деяний. </w:t>
      </w:r>
    </w:p>
    <w:p w:rsidR="00000000" w:rsidDel="00000000" w:rsidP="00000000" w:rsidRDefault="00000000" w:rsidRPr="00000000" w14:paraId="0000000C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Помните, что атаки на военные и стратегически важные объекты действующим законодательством квалифицируются как диверсия или террористический акт. Это особо тяжкие преступления, за совершение которых предусмотрено наказание вплоть до 20 лет лишения свободы.</w:t>
      </w:r>
    </w:p>
    <w:p w:rsidR="00000000" w:rsidDel="00000000" w:rsidP="00000000" w:rsidRDefault="00000000" w:rsidRPr="00000000" w14:paraId="0000000D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День солидарности в борьбе с терроризмом - это напоминание всем нам о необходимости объединиться в борьбе с этим злом, о неприятии обществом подобного рода ведения политической борьбы. </w:t>
      </w:r>
    </w:p>
    <w:p w:rsidR="00000000" w:rsidDel="00000000" w:rsidP="00000000" w:rsidRDefault="00000000" w:rsidRPr="00000000" w14:paraId="0000000E">
      <w:pPr>
        <w:spacing w:after="0" w:line="312" w:lineRule="auto"/>
        <w:jc w:val="both"/>
        <w:rPr>
          <w:rFonts w:ascii="Times New Roman" w:cs="Times New Roman" w:eastAsia="Times New Roman" w:hAnsi="Times New Roman"/>
          <w:color w:val="020c22"/>
          <w:sz w:val="28"/>
          <w:szCs w:val="28"/>
          <w:shd w:fill="fefefe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12" w:lineRule="auto"/>
        <w:jc w:val="both"/>
        <w:rPr>
          <w:rFonts w:ascii="Times New Roman" w:cs="Times New Roman" w:eastAsia="Times New Roman" w:hAnsi="Times New Roman"/>
          <w:color w:val="020c22"/>
          <w:sz w:val="20"/>
          <w:szCs w:val="20"/>
          <w:shd w:fill="fefefe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20c22"/>
          <w:sz w:val="20"/>
          <w:szCs w:val="20"/>
          <w:shd w:fill="fefefe" w:val="clear"/>
          <w:rtl w:val="0"/>
        </w:rPr>
        <w:t xml:space="preserve">(материал подготовлен на основе данных свободной энциклопедии «Википедия») 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