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12" w:lineRule="auto"/>
        <w:ind w:firstLine="709"/>
        <w:jc w:val="both"/>
        <w:rPr>
          <w:rFonts w:ascii="Times New Roman" w:cs="Times New Roman" w:eastAsia="Times New Roman" w:hAnsi="Times New Roman"/>
          <w:color w:val="020c22"/>
          <w:sz w:val="28"/>
          <w:szCs w:val="28"/>
          <w:shd w:fill="fefefe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020c22"/>
          <w:sz w:val="28"/>
          <w:szCs w:val="28"/>
          <w:shd w:fill="fefefe" w:val="clear"/>
          <w:rtl w:val="0"/>
        </w:rPr>
        <w:t xml:space="preserve">Ежегодно, 3 сентября в нашей стране отмечается памятная дата - День солидарности в борьбе с терроризмом. Дата связана с одним из наиболее трагичных событий в истории современной России – террористическим актом в школе № 1 г. Беслан (Республика Северная Осетия-Алания). </w:t>
      </w:r>
    </w:p>
    <w:p w:rsidR="00000000" w:rsidDel="00000000" w:rsidP="00000000" w:rsidRDefault="00000000" w:rsidRPr="00000000" w14:paraId="00000002">
      <w:pPr>
        <w:spacing w:after="0" w:line="312" w:lineRule="auto"/>
        <w:ind w:firstLine="709"/>
        <w:jc w:val="both"/>
        <w:rPr>
          <w:rFonts w:ascii="Times New Roman" w:cs="Times New Roman" w:eastAsia="Times New Roman" w:hAnsi="Times New Roman"/>
          <w:color w:val="020c22"/>
          <w:sz w:val="28"/>
          <w:szCs w:val="28"/>
          <w:shd w:fill="fefefe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020c22"/>
          <w:sz w:val="28"/>
          <w:szCs w:val="28"/>
          <w:shd w:fill="fefefe" w:val="clear"/>
          <w:rtl w:val="0"/>
        </w:rPr>
        <w:t xml:space="preserve">1 сентября 2004 года группа террористов ворвалась на территорию школы во время проведения торжественной линейки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20c22"/>
          <w:sz w:val="28"/>
          <w:szCs w:val="28"/>
          <w:shd w:fill="fefefe" w:val="clear"/>
          <w:rtl w:val="0"/>
        </w:rPr>
        <w:t xml:space="preserve">и захватила учащихся, их родственников и друзей, преподавателей - 1186 человек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20c22"/>
          <w:sz w:val="28"/>
          <w:szCs w:val="28"/>
          <w:shd w:fill="fefefe" w:val="clear"/>
          <w:rtl w:val="0"/>
        </w:rPr>
        <w:t xml:space="preserve"> Почти три дня террористы удерживали людей в заминированном здании школы. Бандиты расстреливали людей за любые проявления неповиновения и в целях устрашения. Переговоры по освобождению заложников к успеху не привели. В результате цепи трагических событий подразделения специального назначения ФСБ России и подразделения 58-й армии ВС РФ были вынуждены штурмовать здание школы. </w:t>
      </w:r>
    </w:p>
    <w:p w:rsidR="00000000" w:rsidDel="00000000" w:rsidP="00000000" w:rsidRDefault="00000000" w:rsidRPr="00000000" w14:paraId="00000003">
      <w:pPr>
        <w:spacing w:after="0" w:line="312" w:lineRule="auto"/>
        <w:ind w:firstLine="709"/>
        <w:jc w:val="both"/>
        <w:rPr>
          <w:rFonts w:ascii="Times New Roman" w:cs="Times New Roman" w:eastAsia="Times New Roman" w:hAnsi="Times New Roman"/>
          <w:color w:val="020c22"/>
          <w:sz w:val="28"/>
          <w:szCs w:val="28"/>
          <w:shd w:fill="fefefe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020c22"/>
          <w:sz w:val="28"/>
          <w:szCs w:val="28"/>
          <w:shd w:fill="fefefe" w:val="clear"/>
          <w:rtl w:val="0"/>
        </w:rPr>
        <w:t xml:space="preserve">Во время теракта погибли 314 заложников, из них 186 детей в возрасте от 1 года до 17 лет. Потери понесли силы правопорядка: погибли два сотрудника МЧС России, шесть гражданских спасателей, один сотрудник МВД. Спецназ ФСБ понес самые крупные потери в одной операции за всю историю существования: погибли 10 сотрудников Центра специального назначения, в их числе уроженец г. Балаково Саратовской области, майор Маляров Вячеслав Владимирович. </w:t>
      </w:r>
    </w:p>
    <w:p w:rsidR="00000000" w:rsidDel="00000000" w:rsidP="00000000" w:rsidRDefault="00000000" w:rsidRPr="00000000" w14:paraId="00000004">
      <w:pPr>
        <w:spacing w:after="0" w:line="312" w:lineRule="auto"/>
        <w:ind w:firstLine="709"/>
        <w:jc w:val="both"/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  <w:rtl w:val="0"/>
        </w:rPr>
        <w:t xml:space="preserve">783 человека из числа заложников, военнослужащих и гражданских лиц получили ранения разной степени тяжести. Часть бывших заложников и участников тех трагических событий по сей день страдают от полученных психологических травм. </w:t>
      </w:r>
    </w:p>
    <w:p w:rsidR="00000000" w:rsidDel="00000000" w:rsidP="00000000" w:rsidRDefault="00000000" w:rsidRPr="00000000" w14:paraId="00000005">
      <w:pPr>
        <w:spacing w:after="0" w:line="312" w:lineRule="auto"/>
        <w:ind w:firstLine="709"/>
        <w:jc w:val="both"/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  <w:rtl w:val="0"/>
        </w:rPr>
        <w:t xml:space="preserve">Событиям в Беслане в 2004 году предшествовала целая серия терактов. Так, 6 февраля в московском метрополитене террорист-смертник подорвал самодельное взрывное устройство, погиб 41 человек и более 250 получили ранения; во время празднования Дня Победы в городе Грозном в результате взрыва заложенной в трибуне стадиона бомбы погибли президент Чеченской Республики Ахмат Кадыров и председатель Госсовета Хусейн Исаев; 21-22 июня группировка бандитов под предводительством одиозного террориста Шамиля Басаева предприняла широкомасштабное нападение на город Назрань (Республика Ингушетия), в ходе которого погибло 95 человек, в том числе 25 мирных жителей, и был захвачен склад с оружием, которое, предположительно, использовалось во время теракта в Беслане, также следствием было установлено, что не менее девяти уничтоженных в Беслане террористов находились в розыске за участие в данном нападении; 24 августа террористками-смертницами были совершены взрывы самолётов Ту-154 и Ту-134 в воздухе над Тульской и Ростовской областями, погибли 90 человек; в тот же день произошел взрыв на остановке общественного транспорта на Каширском шоссе в Москве, ранения получили 4 человека; 31 августа женщина-смертница привела в действие взрывное устройство у станции метро «Рижская» (Москва), погибло 8 человек, 51 - получили ранения. </w:t>
      </w:r>
    </w:p>
    <w:p w:rsidR="00000000" w:rsidDel="00000000" w:rsidP="00000000" w:rsidRDefault="00000000" w:rsidRPr="00000000" w14:paraId="00000006">
      <w:pPr>
        <w:spacing w:after="0" w:line="312" w:lineRule="auto"/>
        <w:ind w:firstLine="709"/>
        <w:jc w:val="both"/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  <w:rtl w:val="0"/>
        </w:rPr>
        <w:t xml:space="preserve">Принятыми руководством страны мерами волну терактов на территории России удалось остановить. Регион Северного Кавказа вновь превратился в место притяжения российских и иностранных туристов. Однако угроза сохраняется и в настоящее время. </w:t>
      </w:r>
    </w:p>
    <w:p w:rsidR="00000000" w:rsidDel="00000000" w:rsidP="00000000" w:rsidRDefault="00000000" w:rsidRPr="00000000" w14:paraId="00000007">
      <w:pPr>
        <w:spacing w:after="0" w:line="312" w:lineRule="auto"/>
        <w:ind w:firstLine="709"/>
        <w:jc w:val="both"/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  <w:rtl w:val="0"/>
        </w:rPr>
        <w:t xml:space="preserve">В 2023 году, к сожалению, возникли новые угрозы террористической опасности, связанные с деятельностью украинских неонацистов. </w:t>
      </w:r>
    </w:p>
    <w:p w:rsidR="00000000" w:rsidDel="00000000" w:rsidP="00000000" w:rsidRDefault="00000000" w:rsidRPr="00000000" w14:paraId="00000008">
      <w:pPr>
        <w:spacing w:after="0" w:line="312" w:lineRule="auto"/>
        <w:ind w:firstLine="709"/>
        <w:jc w:val="both"/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  <w:rtl w:val="0"/>
        </w:rPr>
        <w:t xml:space="preserve">Так, согласно информации МВД России отмечен резкий рост количества поступающих из регионов нашей страны сообщений о новом способе вовлечения граждан в противоправную деятельность со стороны телефонных мошенников с Украины. Они не только похищают деньги обманутых россиян, но и вовлекают граждан их в совершение диверсий и террористических актов.</w:t>
      </w:r>
    </w:p>
    <w:p w:rsidR="00000000" w:rsidDel="00000000" w:rsidP="00000000" w:rsidRDefault="00000000" w:rsidRPr="00000000" w14:paraId="00000009">
      <w:pPr>
        <w:spacing w:after="0" w:line="312" w:lineRule="auto"/>
        <w:ind w:firstLine="709"/>
        <w:jc w:val="both"/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  <w:rtl w:val="0"/>
        </w:rPr>
        <w:t xml:space="preserve">Путем запугивания и обмана, угроз, в том числе убийством родных и близких, они требуют совершить поджог объектов военной, транспортной или банковской инфраструктуры. </w:t>
      </w:r>
    </w:p>
    <w:p w:rsidR="00000000" w:rsidDel="00000000" w:rsidP="00000000" w:rsidRDefault="00000000" w:rsidRPr="00000000" w14:paraId="0000000A">
      <w:pPr>
        <w:spacing w:after="0" w:line="312" w:lineRule="auto"/>
        <w:ind w:firstLine="709"/>
        <w:jc w:val="both"/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  <w:rtl w:val="0"/>
        </w:rPr>
        <w:t xml:space="preserve">Большинство их жертв – люди пожилого возраста, которые в данном случае рассматриваются зарубежными преступниками как расходный материал для создания информационных поводов. Поэтому очень важно всегда быть на связи со своими близкими пожилого возраста, оказывать им помощь и поддержку, обезопасить от новых угроз. </w:t>
      </w:r>
    </w:p>
    <w:p w:rsidR="00000000" w:rsidDel="00000000" w:rsidP="00000000" w:rsidRDefault="00000000" w:rsidRPr="00000000" w14:paraId="0000000B">
      <w:pPr>
        <w:spacing w:after="0" w:line="312" w:lineRule="auto"/>
        <w:ind w:firstLine="709"/>
        <w:jc w:val="both"/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  <w:rtl w:val="0"/>
        </w:rPr>
        <w:t xml:space="preserve">Кроме того, имеет место практика прямого обращения к жителям с предложением совершить диверсию или теракт за денежное вознаграждение. В основном в данную категорию попадают лица, страдающие от наркотической зависимости, приобретающие наркотики обезличенным способом и таким же образом получающие указания своих иностранных кураторов. Однако нельзя исключать и вовлечение молодежи, в том числе несовершеннолетних граждан, не до конца осознающих тяжесть и последствия совершаемых ими деяний. </w:t>
      </w:r>
    </w:p>
    <w:p w:rsidR="00000000" w:rsidDel="00000000" w:rsidP="00000000" w:rsidRDefault="00000000" w:rsidRPr="00000000" w14:paraId="0000000C">
      <w:pPr>
        <w:spacing w:after="0" w:line="312" w:lineRule="auto"/>
        <w:ind w:firstLine="709"/>
        <w:jc w:val="both"/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  <w:rtl w:val="0"/>
        </w:rPr>
        <w:t xml:space="preserve">Помните, что атаки на военные и стратегически важные объекты действующим законодательством квалифицируются как диверсия или террористический акт. Это особо тяжкие преступления, за совершение которых предусмотрено наказание вплоть до 20 лет лишения свободы.</w:t>
      </w:r>
    </w:p>
    <w:p w:rsidR="00000000" w:rsidDel="00000000" w:rsidP="00000000" w:rsidRDefault="00000000" w:rsidRPr="00000000" w14:paraId="0000000D">
      <w:pPr>
        <w:spacing w:after="0" w:line="312" w:lineRule="auto"/>
        <w:ind w:firstLine="709"/>
        <w:jc w:val="both"/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highlight w:val="white"/>
          <w:rtl w:val="0"/>
        </w:rPr>
        <w:t xml:space="preserve">День солидарности в борьбе с терроризмом - это напоминание всем нам о необходимости объединиться в борьбе с этим злом, о неприятии обществом подобного рода ведения политической борьбы. </w:t>
      </w:r>
    </w:p>
    <w:p w:rsidR="00000000" w:rsidDel="00000000" w:rsidP="00000000" w:rsidRDefault="00000000" w:rsidRPr="00000000" w14:paraId="0000000E">
      <w:pPr>
        <w:spacing w:after="0" w:line="312" w:lineRule="auto"/>
        <w:jc w:val="both"/>
        <w:rPr>
          <w:rFonts w:ascii="Times New Roman" w:cs="Times New Roman" w:eastAsia="Times New Roman" w:hAnsi="Times New Roman"/>
          <w:color w:val="020c22"/>
          <w:sz w:val="28"/>
          <w:szCs w:val="28"/>
          <w:shd w:fill="fefef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12" w:lineRule="auto"/>
        <w:jc w:val="both"/>
        <w:rPr>
          <w:rFonts w:ascii="Times New Roman" w:cs="Times New Roman" w:eastAsia="Times New Roman" w:hAnsi="Times New Roman"/>
          <w:color w:val="020c22"/>
          <w:sz w:val="20"/>
          <w:szCs w:val="20"/>
          <w:shd w:fill="fefefe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020c22"/>
          <w:sz w:val="20"/>
          <w:szCs w:val="20"/>
          <w:shd w:fill="fefefe" w:val="clear"/>
          <w:rtl w:val="0"/>
        </w:rPr>
        <w:t xml:space="preserve">(материал подготовлен на основе данных свободной энциклопедии «Википедия») 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