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4F" w:rsidRDefault="008B164F" w:rsidP="008B164F">
      <w:pPr>
        <w:pStyle w:val="11"/>
        <w:spacing w:before="65" w:line="240" w:lineRule="auto"/>
        <w:ind w:left="490"/>
        <w:jc w:val="center"/>
        <w:rPr>
          <w:spacing w:val="-2"/>
        </w:rPr>
      </w:pPr>
      <w:r>
        <w:t xml:space="preserve">Информация 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отправляющих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детский оздоровительный лагерь им. А. Гайдара</w:t>
      </w:r>
    </w:p>
    <w:p w:rsidR="008B164F" w:rsidRDefault="008B164F" w:rsidP="008B164F">
      <w:pPr>
        <w:pStyle w:val="11"/>
        <w:spacing w:before="65" w:line="240" w:lineRule="auto"/>
        <w:ind w:left="490"/>
        <w:jc w:val="center"/>
      </w:pPr>
      <w:bookmarkStart w:id="0" w:name="_GoBack"/>
      <w:bookmarkEnd w:id="0"/>
    </w:p>
    <w:p w:rsidR="005117E5" w:rsidRPr="008B164F" w:rsidRDefault="005117E5" w:rsidP="005117E5">
      <w:pPr>
        <w:shd w:val="clear" w:color="auto" w:fill="FFFFFF"/>
        <w:spacing w:after="0" w:line="364" w:lineRule="atLeast"/>
        <w:jc w:val="both"/>
        <w:textAlignment w:val="baseline"/>
        <w:rPr>
          <w:rFonts w:ascii="PT Astra Serif" w:eastAsia="Times New Roman" w:hAnsi="PT Astra Serif" w:cs="Arial"/>
          <w:b/>
          <w:bCs/>
          <w:color w:val="050505"/>
          <w:sz w:val="28"/>
          <w:szCs w:val="28"/>
          <w:lang w:eastAsia="ru-RU"/>
        </w:rPr>
      </w:pPr>
      <w:r w:rsidRPr="008B164F">
        <w:rPr>
          <w:rFonts w:ascii="PT Astra Serif" w:eastAsia="Times New Roman" w:hAnsi="PT Astra Serif" w:cs="Arial"/>
          <w:b/>
          <w:bCs/>
          <w:color w:val="050505"/>
          <w:sz w:val="28"/>
          <w:szCs w:val="28"/>
          <w:lang w:eastAsia="ru-RU"/>
        </w:rPr>
        <w:t>Что же можно брать из еды в лагерь? Список разрешенных продуктов достаточно большой:</w:t>
      </w:r>
    </w:p>
    <w:p w:rsidR="005117E5" w:rsidRPr="008B164F" w:rsidRDefault="005117E5" w:rsidP="005117E5">
      <w:pPr>
        <w:numPr>
          <w:ilvl w:val="0"/>
          <w:numId w:val="1"/>
        </w:numPr>
        <w:shd w:val="clear" w:color="auto" w:fill="FFFFFF"/>
        <w:spacing w:after="0" w:line="364" w:lineRule="atLeast"/>
        <w:ind w:left="0"/>
        <w:jc w:val="both"/>
        <w:textAlignment w:val="baseline"/>
        <w:rPr>
          <w:rFonts w:ascii="PT Astra Serif" w:eastAsia="Times New Roman" w:hAnsi="PT Astra Serif" w:cs="Arial"/>
          <w:color w:val="FF6600"/>
          <w:sz w:val="28"/>
          <w:szCs w:val="28"/>
          <w:lang w:eastAsia="ru-RU"/>
        </w:rPr>
      </w:pPr>
      <w:r w:rsidRPr="008B164F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Фрукты</w:t>
      </w:r>
      <w:r w:rsidRPr="008B164F">
        <w:rPr>
          <w:rFonts w:ascii="PT Astra Serif" w:eastAsia="Times New Roman" w:hAnsi="PT Astra Serif" w:cs="Arial"/>
          <w:color w:val="000000"/>
          <w:sz w:val="28"/>
          <w:szCs w:val="28"/>
          <w:bdr w:val="none" w:sz="0" w:space="0" w:color="auto" w:frame="1"/>
          <w:lang w:eastAsia="ru-RU"/>
        </w:rPr>
        <w:t> (груши, яблоки, мандарины, апельсины, киви, бананы). Их необходимо заранее хорошенько промыть проточной водой. Порция фруктов должна быть такой, что ребенок может съесть ее за один день.</w:t>
      </w:r>
    </w:p>
    <w:p w:rsidR="005117E5" w:rsidRPr="008B164F" w:rsidRDefault="005117E5" w:rsidP="005117E5">
      <w:pPr>
        <w:numPr>
          <w:ilvl w:val="0"/>
          <w:numId w:val="1"/>
        </w:numPr>
        <w:shd w:val="clear" w:color="auto" w:fill="FFFFFF"/>
        <w:spacing w:after="0" w:line="364" w:lineRule="atLeast"/>
        <w:ind w:left="0"/>
        <w:jc w:val="both"/>
        <w:textAlignment w:val="baseline"/>
        <w:rPr>
          <w:rFonts w:ascii="PT Astra Serif" w:eastAsia="Times New Roman" w:hAnsi="PT Astra Serif" w:cs="Arial"/>
          <w:color w:val="FF6600"/>
          <w:sz w:val="28"/>
          <w:szCs w:val="28"/>
          <w:lang w:eastAsia="ru-RU"/>
        </w:rPr>
      </w:pPr>
      <w:r w:rsidRPr="008B164F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Фруктовые и овощные соки и нектары.</w:t>
      </w:r>
      <w:r w:rsidRPr="008B164F">
        <w:rPr>
          <w:rFonts w:ascii="PT Astra Serif" w:eastAsia="Times New Roman" w:hAnsi="PT Astra Serif" w:cs="Arial"/>
          <w:color w:val="000000"/>
          <w:sz w:val="28"/>
          <w:szCs w:val="28"/>
          <w:bdr w:val="none" w:sz="0" w:space="0" w:color="auto" w:frame="1"/>
          <w:lang w:eastAsia="ru-RU"/>
        </w:rPr>
        <w:t> Лучше выбирать небольшие упаковки по 200-350 мл. Такую пачку можно выпить за один раз, а, значит, риск, что напиток испортится, исключен.</w:t>
      </w:r>
    </w:p>
    <w:p w:rsidR="005117E5" w:rsidRPr="008B164F" w:rsidRDefault="005117E5" w:rsidP="005117E5">
      <w:pPr>
        <w:numPr>
          <w:ilvl w:val="0"/>
          <w:numId w:val="1"/>
        </w:numPr>
        <w:shd w:val="clear" w:color="auto" w:fill="FFFFFF"/>
        <w:spacing w:after="0" w:line="364" w:lineRule="atLeast"/>
        <w:ind w:left="0"/>
        <w:jc w:val="both"/>
        <w:textAlignment w:val="baseline"/>
        <w:rPr>
          <w:rFonts w:ascii="PT Astra Serif" w:eastAsia="Times New Roman" w:hAnsi="PT Astra Serif" w:cs="Arial"/>
          <w:color w:val="FF6600"/>
          <w:sz w:val="28"/>
          <w:szCs w:val="28"/>
          <w:lang w:eastAsia="ru-RU"/>
        </w:rPr>
      </w:pPr>
      <w:r w:rsidRPr="008B164F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Негазированная питьевая вода в бутылках.</w:t>
      </w:r>
    </w:p>
    <w:p w:rsidR="005117E5" w:rsidRPr="008B164F" w:rsidRDefault="005117E5" w:rsidP="005117E5">
      <w:pPr>
        <w:numPr>
          <w:ilvl w:val="0"/>
          <w:numId w:val="1"/>
        </w:numPr>
        <w:shd w:val="clear" w:color="auto" w:fill="FFFFFF"/>
        <w:spacing w:after="0" w:line="364" w:lineRule="atLeast"/>
        <w:ind w:left="0"/>
        <w:jc w:val="both"/>
        <w:textAlignment w:val="baseline"/>
        <w:rPr>
          <w:rFonts w:ascii="PT Astra Serif" w:eastAsia="Times New Roman" w:hAnsi="PT Astra Serif" w:cs="Arial"/>
          <w:color w:val="FF6600"/>
          <w:sz w:val="28"/>
          <w:szCs w:val="28"/>
          <w:lang w:eastAsia="ru-RU"/>
        </w:rPr>
      </w:pPr>
      <w:r w:rsidRPr="008B164F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Кондитерские изделия.</w:t>
      </w:r>
      <w:r w:rsidRPr="008B164F">
        <w:rPr>
          <w:rFonts w:ascii="PT Astra Serif" w:eastAsia="Times New Roman" w:hAnsi="PT Astra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Сюда относятся вафли, печенье, пряники (без начинки), кексы, сушки. А также конфеты (исключая карамель), зефир, </w:t>
      </w:r>
      <w:proofErr w:type="spellStart"/>
      <w:r w:rsidRPr="008B164F">
        <w:rPr>
          <w:rFonts w:ascii="PT Astra Serif" w:eastAsia="Times New Roman" w:hAnsi="PT Astra Serif" w:cs="Arial"/>
          <w:color w:val="000000"/>
          <w:sz w:val="28"/>
          <w:szCs w:val="28"/>
          <w:bdr w:val="none" w:sz="0" w:space="0" w:color="auto" w:frame="1"/>
          <w:lang w:eastAsia="ru-RU"/>
        </w:rPr>
        <w:t>тираженный</w:t>
      </w:r>
      <w:proofErr w:type="spellEnd"/>
      <w:r w:rsidRPr="008B164F">
        <w:rPr>
          <w:rFonts w:ascii="PT Astra Serif" w:eastAsia="Times New Roman" w:hAnsi="PT Astra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ирис, мармелад. Шоколад и шоколадные конфеты могут растаять на летней жаре, поэтому хоть </w:t>
      </w:r>
      <w:proofErr w:type="gramStart"/>
      <w:r w:rsidRPr="008B164F">
        <w:rPr>
          <w:rFonts w:ascii="PT Astra Serif" w:eastAsia="Times New Roman" w:hAnsi="PT Astra Serif" w:cs="Arial"/>
          <w:color w:val="000000"/>
          <w:sz w:val="28"/>
          <w:szCs w:val="28"/>
          <w:bdr w:val="none" w:sz="0" w:space="0" w:color="auto" w:frame="1"/>
          <w:lang w:eastAsia="ru-RU"/>
        </w:rPr>
        <w:t>они</w:t>
      </w:r>
      <w:proofErr w:type="gramEnd"/>
      <w:r w:rsidRPr="008B164F">
        <w:rPr>
          <w:rFonts w:ascii="PT Astra Serif" w:eastAsia="Times New Roman" w:hAnsi="PT Astra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и не запрещены, но не рекомендуются.</w:t>
      </w:r>
    </w:p>
    <w:p w:rsidR="005117E5" w:rsidRPr="008B164F" w:rsidRDefault="005117E5" w:rsidP="005117E5">
      <w:pPr>
        <w:numPr>
          <w:ilvl w:val="0"/>
          <w:numId w:val="1"/>
        </w:numPr>
        <w:shd w:val="clear" w:color="auto" w:fill="FFFFFF"/>
        <w:spacing w:after="0" w:line="364" w:lineRule="atLeast"/>
        <w:ind w:left="0"/>
        <w:jc w:val="both"/>
        <w:textAlignment w:val="baseline"/>
        <w:rPr>
          <w:rFonts w:ascii="PT Astra Serif" w:eastAsia="Times New Roman" w:hAnsi="PT Astra Serif" w:cs="Arial"/>
          <w:color w:val="FF6600"/>
          <w:sz w:val="28"/>
          <w:szCs w:val="28"/>
          <w:lang w:eastAsia="ru-RU"/>
        </w:rPr>
      </w:pPr>
      <w:r w:rsidRPr="008B164F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Орехи</w:t>
      </w:r>
      <w:r w:rsidRPr="008B164F">
        <w:rPr>
          <w:rFonts w:ascii="PT Astra Serif" w:eastAsia="Times New Roman" w:hAnsi="PT Astra Serif" w:cs="Arial"/>
          <w:color w:val="000000"/>
          <w:sz w:val="28"/>
          <w:szCs w:val="28"/>
          <w:bdr w:val="none" w:sz="0" w:space="0" w:color="auto" w:frame="1"/>
          <w:lang w:eastAsia="ru-RU"/>
        </w:rPr>
        <w:t> (исключая арахис), </w:t>
      </w:r>
      <w:r w:rsidRPr="008B164F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сухофрукты.</w:t>
      </w:r>
    </w:p>
    <w:p w:rsidR="005117E5" w:rsidRPr="008B164F" w:rsidRDefault="005117E5" w:rsidP="005117E5">
      <w:pPr>
        <w:shd w:val="clear" w:color="auto" w:fill="FFFFFF"/>
        <w:spacing w:after="414" w:line="364" w:lineRule="atLeast"/>
        <w:jc w:val="both"/>
        <w:textAlignment w:val="baseline"/>
        <w:rPr>
          <w:rFonts w:ascii="PT Astra Serif" w:eastAsia="Times New Roman" w:hAnsi="PT Astra Serif" w:cs="Arial"/>
          <w:color w:val="050505"/>
          <w:sz w:val="28"/>
          <w:szCs w:val="28"/>
          <w:lang w:eastAsia="ru-RU"/>
        </w:rPr>
      </w:pPr>
      <w:r w:rsidRPr="008B164F">
        <w:rPr>
          <w:rFonts w:ascii="PT Astra Serif" w:eastAsia="Times New Roman" w:hAnsi="PT Astra Serif" w:cs="Arial"/>
          <w:color w:val="050505"/>
          <w:sz w:val="28"/>
          <w:szCs w:val="28"/>
          <w:lang w:eastAsia="ru-RU"/>
        </w:rPr>
        <w:t xml:space="preserve">Не стоит приводить слишком много сладостей и </w:t>
      </w:r>
      <w:proofErr w:type="spellStart"/>
      <w:r w:rsidRPr="008B164F">
        <w:rPr>
          <w:rFonts w:ascii="PT Astra Serif" w:eastAsia="Times New Roman" w:hAnsi="PT Astra Serif" w:cs="Arial"/>
          <w:color w:val="050505"/>
          <w:sz w:val="28"/>
          <w:szCs w:val="28"/>
          <w:lang w:eastAsia="ru-RU"/>
        </w:rPr>
        <w:t>вкусняшек</w:t>
      </w:r>
      <w:proofErr w:type="spellEnd"/>
      <w:r w:rsidRPr="008B164F">
        <w:rPr>
          <w:rFonts w:ascii="PT Astra Serif" w:eastAsia="Times New Roman" w:hAnsi="PT Astra Serif" w:cs="Arial"/>
          <w:color w:val="050505"/>
          <w:sz w:val="28"/>
          <w:szCs w:val="28"/>
          <w:lang w:eastAsia="ru-RU"/>
        </w:rPr>
        <w:t xml:space="preserve"> (конфеты, печенье), потому что такие перекусы нарушают сбалансированный режим. </w:t>
      </w:r>
    </w:p>
    <w:p w:rsidR="008A2D2D" w:rsidRDefault="008A2D2D"/>
    <w:sectPr w:rsidR="008A2D2D" w:rsidSect="008A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0EBA"/>
    <w:multiLevelType w:val="multilevel"/>
    <w:tmpl w:val="9F92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7E5"/>
    <w:rsid w:val="005117E5"/>
    <w:rsid w:val="008A2D2D"/>
    <w:rsid w:val="008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7E5"/>
    <w:rPr>
      <w:b/>
      <w:bCs/>
    </w:rPr>
  </w:style>
  <w:style w:type="paragraph" w:customStyle="1" w:styleId="11">
    <w:name w:val="Заголовок 11"/>
    <w:basedOn w:val="a"/>
    <w:uiPriority w:val="1"/>
    <w:qFormat/>
    <w:rsid w:val="008B164F"/>
    <w:pPr>
      <w:widowControl w:val="0"/>
      <w:autoSpaceDE w:val="0"/>
      <w:autoSpaceDN w:val="0"/>
      <w:spacing w:after="0" w:line="319" w:lineRule="exact"/>
      <w:ind w:left="11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2022-08-10T04:43:00Z</cp:lastPrinted>
  <dcterms:created xsi:type="dcterms:W3CDTF">2022-08-10T04:41:00Z</dcterms:created>
  <dcterms:modified xsi:type="dcterms:W3CDTF">2023-07-31T10:47:00Z</dcterms:modified>
</cp:coreProperties>
</file>